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FBED" w14:textId="21866CEC" w:rsidR="003643C6" w:rsidRDefault="00373076">
      <w:r>
        <w:t>Brug uddrag fra kapitel VI. Mine venner på farmen</w:t>
      </w:r>
    </w:p>
    <w:p w14:paraId="65CFE95E" w14:textId="07F9837A" w:rsidR="003643C6" w:rsidRDefault="003643C6">
      <w:r>
        <w:t>Opgaver til uddrag af ”Den afrikanske farm”</w:t>
      </w:r>
    </w:p>
    <w:p w14:paraId="4580FFF1" w14:textId="7759CB64" w:rsidR="003643C6" w:rsidRDefault="003643C6">
      <w:r>
        <w:t xml:space="preserve">1. Hvilken fortællertype har teksten? Giv et eksempel som belæg. Hvilken virkning giver det? </w:t>
      </w:r>
    </w:p>
    <w:p w14:paraId="0CF4318B" w14:textId="3685A094" w:rsidR="003643C6" w:rsidRDefault="003643C6">
      <w:r>
        <w:t>2. H</w:t>
      </w:r>
      <w:r w:rsidR="003A2DA3">
        <w:t>vilken genre er ”Den afrikanske farm”. I programmet ”Øgendahl og de store forfattere bliver det kaldt Karen Blixens fortolkning af hendes oplevelser i Afrika. Men er det en selvbiografi (fakta) eller fortællinger (fiktion) med fiktionens virkemidler? Eller er det en hybridgenre/crossover?</w:t>
      </w:r>
      <w:r w:rsidR="003A2DA3">
        <w:br/>
        <w:t>Undersøg det ved at søge på nettet. Og argumentér for din påstand.</w:t>
      </w:r>
    </w:p>
    <w:p w14:paraId="7CBC1BF7" w14:textId="581F2E02" w:rsidR="003A2DA3" w:rsidRDefault="003A2DA3">
      <w:r>
        <w:t xml:space="preserve">3. Hvad forventer læseren om genren, når der er overlap mellem fortæller og forfatter, som der er i dette værk? </w:t>
      </w:r>
    </w:p>
    <w:p w14:paraId="35237966" w14:textId="76BF02D2" w:rsidR="003A2DA3" w:rsidRDefault="003A2DA3">
      <w:r>
        <w:t xml:space="preserve">4. Hvilken rolle spiller farmen for Karen Blixens venner? Find et citat. </w:t>
      </w:r>
    </w:p>
    <w:p w14:paraId="5339358E" w14:textId="3F58AC14" w:rsidR="003A2DA3" w:rsidRDefault="003A2DA3">
      <w:r>
        <w:t xml:space="preserve">5. Hvilken rolle spiller måltidet, når Blixen får besøg af sine venner. </w:t>
      </w:r>
    </w:p>
    <w:p w14:paraId="5216B94E" w14:textId="5B9F3E26" w:rsidR="003A2DA3" w:rsidRDefault="003A2DA3">
      <w:r>
        <w:t>6. Forklar sekvensen med pæon-knoldene. Kan den tolkes symbolsk?</w:t>
      </w:r>
    </w:p>
    <w:p w14:paraId="7728F7E4" w14:textId="1BA0D834" w:rsidR="003A2DA3" w:rsidRDefault="003A2DA3">
      <w:r>
        <w:t>7. Hvilken tone/stemning er der i dette tekstuddrag? Glad, melankolsk eller noget tredje? Begrund dit svar.</w:t>
      </w:r>
    </w:p>
    <w:sectPr w:rsidR="003A2DA3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1035" w14:textId="77777777" w:rsidR="00012D5E" w:rsidRDefault="00012D5E" w:rsidP="003643C6">
      <w:pPr>
        <w:spacing w:after="0" w:line="240" w:lineRule="auto"/>
      </w:pPr>
      <w:r>
        <w:separator/>
      </w:r>
    </w:p>
  </w:endnote>
  <w:endnote w:type="continuationSeparator" w:id="0">
    <w:p w14:paraId="14932B80" w14:textId="77777777" w:rsidR="00012D5E" w:rsidRDefault="00012D5E" w:rsidP="0036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91D9" w14:textId="77777777" w:rsidR="00012D5E" w:rsidRDefault="00012D5E" w:rsidP="003643C6">
      <w:pPr>
        <w:spacing w:after="0" w:line="240" w:lineRule="auto"/>
      </w:pPr>
      <w:r>
        <w:separator/>
      </w:r>
    </w:p>
  </w:footnote>
  <w:footnote w:type="continuationSeparator" w:id="0">
    <w:p w14:paraId="474BC3A5" w14:textId="77777777" w:rsidR="00012D5E" w:rsidRDefault="00012D5E" w:rsidP="0036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DBA8" w14:textId="24FCF180" w:rsidR="003643C6" w:rsidRDefault="003643C6">
    <w:pPr>
      <w:pStyle w:val="Sidehoved"/>
    </w:pPr>
    <w:r>
      <w:t>Uddrag af Karen Blixen: ”Den afrikanske farm”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C6"/>
    <w:rsid w:val="00012D5E"/>
    <w:rsid w:val="000E6B7F"/>
    <w:rsid w:val="001C53F2"/>
    <w:rsid w:val="003643C6"/>
    <w:rsid w:val="00373076"/>
    <w:rsid w:val="003A2DA3"/>
    <w:rsid w:val="005E79C0"/>
    <w:rsid w:val="00670468"/>
    <w:rsid w:val="006A6A9B"/>
    <w:rsid w:val="00E4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80CE2"/>
  <w15:chartTrackingRefBased/>
  <w15:docId w15:val="{0905CED1-2AF8-4308-91A6-5D1FB8C9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643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643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643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43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643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643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643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643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643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64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64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64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643C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643C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643C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643C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643C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643C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643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64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643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64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643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643C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643C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643C6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64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643C6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643C6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64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643C6"/>
  </w:style>
  <w:style w:type="paragraph" w:styleId="Sidefod">
    <w:name w:val="footer"/>
    <w:basedOn w:val="Normal"/>
    <w:link w:val="SidefodTegn"/>
    <w:uiPriority w:val="99"/>
    <w:unhideWhenUsed/>
    <w:rsid w:val="00364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64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9B848-AFB0-41B3-8F92-54AEC51B9D66}"/>
</file>

<file path=customXml/itemProps2.xml><?xml version="1.0" encoding="utf-8"?>
<ds:datastoreItem xmlns:ds="http://schemas.openxmlformats.org/officeDocument/2006/customXml" ds:itemID="{D6F7682F-FC05-41CB-B8D6-1BB8D351BF20}"/>
</file>

<file path=customXml/itemProps3.xml><?xml version="1.0" encoding="utf-8"?>
<ds:datastoreItem xmlns:ds="http://schemas.openxmlformats.org/officeDocument/2006/customXml" ds:itemID="{D3365F86-7127-4FD7-8C47-900707AC5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3</cp:revision>
  <dcterms:created xsi:type="dcterms:W3CDTF">2026-05-20T11:24:00Z</dcterms:created>
  <dcterms:modified xsi:type="dcterms:W3CDTF">2026-05-20T11:25:00Z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